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2E" w:rsidRPr="00BA6C2E" w:rsidRDefault="00BA6C2E" w:rsidP="00BA6C2E">
      <w:pPr>
        <w:rPr>
          <w:sz w:val="32"/>
          <w:szCs w:val="32"/>
        </w:rPr>
      </w:pPr>
      <w:r w:rsidRPr="00BA6C2E">
        <w:rPr>
          <w:sz w:val="32"/>
          <w:szCs w:val="32"/>
        </w:rPr>
        <w:t>HOSPODAŘENÍ MUZEÍ</w:t>
      </w:r>
    </w:p>
    <w:p w:rsidR="00BA6C2E" w:rsidRPr="00F37A36" w:rsidRDefault="00BA6C2E" w:rsidP="00BA6C2E">
      <w:pPr>
        <w:rPr>
          <w:b/>
          <w:color w:val="FFFFFF" w:themeColor="background1"/>
          <w:sz w:val="32"/>
          <w:szCs w:val="32"/>
        </w:rPr>
      </w:pPr>
    </w:p>
    <w:p w:rsidR="00BA6C2E" w:rsidRDefault="00BA6C2E" w:rsidP="00BA6C2E">
      <w:pPr>
        <w:jc w:val="both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303.25pt;margin-top:35.05pt;width:141.65pt;height:116.25pt;z-index:251660288" adj="-22706,10442" fillcolor="#e36c0a [2409]" stroked="f">
            <v:textbox inset=".5mm,.3mm,.5mm,.3mm">
              <w:txbxContent>
                <w:p w:rsidR="00BA6C2E" w:rsidRPr="00584B0A" w:rsidRDefault="00BA6C2E" w:rsidP="00BA6C2E">
                  <w:pPr>
                    <w:jc w:val="center"/>
                    <w:rPr>
                      <w:color w:val="FFFFFF" w:themeColor="background1"/>
                    </w:rPr>
                  </w:pPr>
                  <w:r w:rsidRPr="00584B0A">
                    <w:rPr>
                      <w:color w:val="FFFFFF" w:themeColor="background1"/>
                    </w:rPr>
                    <w:t xml:space="preserve">TO BY ČLOVĚKA </w:t>
                  </w:r>
                </w:p>
                <w:p w:rsidR="00BA6C2E" w:rsidRPr="00584B0A" w:rsidRDefault="00BA6C2E" w:rsidP="00BA6C2E">
                  <w:pPr>
                    <w:jc w:val="center"/>
                    <w:rPr>
                      <w:color w:val="FFFFFF" w:themeColor="background1"/>
                    </w:rPr>
                  </w:pPr>
                  <w:r w:rsidRPr="00584B0A">
                    <w:rPr>
                      <w:color w:val="FFFFFF" w:themeColor="background1"/>
                    </w:rPr>
                    <w:t xml:space="preserve">NENAPADLO, </w:t>
                  </w:r>
                </w:p>
                <w:p w:rsidR="00BA6C2E" w:rsidRPr="00584B0A" w:rsidRDefault="00BA6C2E" w:rsidP="00BA6C2E">
                  <w:pPr>
                    <w:jc w:val="center"/>
                    <w:rPr>
                      <w:color w:val="FFFFFF" w:themeColor="background1"/>
                    </w:rPr>
                  </w:pPr>
                  <w:r w:rsidRPr="00584B0A">
                    <w:rPr>
                      <w:color w:val="FFFFFF" w:themeColor="background1"/>
                    </w:rPr>
                    <w:t xml:space="preserve">ŽE NEZISKOVKY, </w:t>
                  </w:r>
                </w:p>
                <w:p w:rsidR="00BA6C2E" w:rsidRPr="00584B0A" w:rsidRDefault="00BA6C2E" w:rsidP="00BA6C2E">
                  <w:pPr>
                    <w:jc w:val="center"/>
                    <w:rPr>
                      <w:color w:val="FFFFFF" w:themeColor="background1"/>
                    </w:rPr>
                  </w:pPr>
                  <w:r w:rsidRPr="00584B0A">
                    <w:rPr>
                      <w:color w:val="FFFFFF" w:themeColor="background1"/>
                    </w:rPr>
                    <w:t xml:space="preserve">KTERÉ VYKAZUJÍ V HOSPODAŘENÍ JEN FINANČNÍ ÚDAJE, </w:t>
                  </w:r>
                </w:p>
                <w:p w:rsidR="00BA6C2E" w:rsidRPr="00584B0A" w:rsidRDefault="00BA6C2E" w:rsidP="00BA6C2E">
                  <w:pPr>
                    <w:jc w:val="center"/>
                    <w:rPr>
                      <w:color w:val="FFFFFF" w:themeColor="background1"/>
                    </w:rPr>
                  </w:pPr>
                  <w:r w:rsidRPr="00584B0A">
                    <w:rPr>
                      <w:color w:val="FFFFFF" w:themeColor="background1"/>
                    </w:rPr>
                    <w:t xml:space="preserve">DĚLAJÍ VELKOU </w:t>
                  </w:r>
                </w:p>
                <w:p w:rsidR="00BA6C2E" w:rsidRPr="00584B0A" w:rsidRDefault="00BA6C2E" w:rsidP="00BA6C2E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CHYBU</w:t>
                  </w:r>
                </w:p>
              </w:txbxContent>
            </v:textbox>
          </v:shape>
        </w:pict>
      </w:r>
      <w:r>
        <w:t>Hospodaření vzdělávacích institucí se nedá převést na jednoduché finanční hodnoty. Proto pod pojmem „hosp</w:t>
      </w:r>
      <w:r>
        <w:t>o</w:t>
      </w:r>
      <w:r>
        <w:t xml:space="preserve">daření“ nemohou ve výročních zprávách figurovat samotná finanční data. Ty mohou tvořit jen méně významný doplněk. V hospodaření je proto nezbytné </w:t>
      </w:r>
      <w:r w:rsidRPr="00F37A36">
        <w:rPr>
          <w:b/>
        </w:rPr>
        <w:t>odborně posuzovat</w:t>
      </w:r>
      <w:r>
        <w:t xml:space="preserve"> především co nejpřínosnější využití zdrojů, které má muzeum k dispozici:</w:t>
      </w:r>
    </w:p>
    <w:p w:rsidR="00BA6C2E" w:rsidRDefault="00BA6C2E" w:rsidP="00BA6C2E"/>
    <w:p w:rsidR="00BA6C2E" w:rsidRDefault="00BA6C2E" w:rsidP="00BA6C2E">
      <w:r>
        <w:sym w:font="Wingdings 2" w:char="F098"/>
      </w:r>
      <w:r>
        <w:t xml:space="preserve"> Jsou to především hmotné zdroje ve formě sbírkových předmětů.</w:t>
      </w:r>
    </w:p>
    <w:p w:rsidR="00BA6C2E" w:rsidRDefault="00BA6C2E" w:rsidP="00BA6C2E">
      <w:r>
        <w:sym w:font="Wingdings 2" w:char="F098"/>
      </w:r>
      <w:r>
        <w:t xml:space="preserve"> Pak to jsou personální zdroje, zejména odborně kvalifikovaní pracovníci.</w:t>
      </w:r>
    </w:p>
    <w:p w:rsidR="00BA6C2E" w:rsidRDefault="00BA6C2E" w:rsidP="00BA6C2E">
      <w:r>
        <w:sym w:font="Wingdings 2" w:char="F098"/>
      </w:r>
      <w:r>
        <w:t xml:space="preserve"> Potom jde o další hmotné zdroje ve formě vybavení a nemovitostí.</w:t>
      </w:r>
    </w:p>
    <w:p w:rsidR="00BA6C2E" w:rsidRDefault="00BA6C2E" w:rsidP="00BA6C2E">
      <w:r>
        <w:sym w:font="Wingdings 2" w:char="F098"/>
      </w:r>
      <w:r>
        <w:t xml:space="preserve"> Také jde o využití finančních zdrojů.</w:t>
      </w:r>
    </w:p>
    <w:p w:rsidR="00BA6C2E" w:rsidRDefault="00BA6C2E" w:rsidP="00BA6C2E"/>
    <w:p w:rsidR="00BA6C2E" w:rsidRDefault="00BA6C2E" w:rsidP="00BA6C2E"/>
    <w:p w:rsidR="00BA6C2E" w:rsidRDefault="00BA6C2E" w:rsidP="00BA6C2E"/>
    <w:p w:rsidR="00BA6C2E" w:rsidRDefault="00BA6C2E" w:rsidP="00BA6C2E"/>
    <w:p w:rsidR="00BA6C2E" w:rsidRDefault="00BA6C2E" w:rsidP="00BA6C2E"/>
    <w:p w:rsidR="00BA6C2E" w:rsidRDefault="00BA6C2E" w:rsidP="00BA6C2E"/>
    <w:p w:rsidR="00BA6C2E" w:rsidRDefault="00BA6C2E" w:rsidP="00BA6C2E">
      <w:pPr>
        <w:jc w:val="both"/>
      </w:pPr>
      <w:r>
        <w:t>Při snaze o převod hospodaření do finančních dat je nezbytné vzít v úvahu, že výsledek hospodaření muzea se realizuje mimo instituci, celkově v dané komunitě, nebo lze i analyzovat přínosy pro některé jednotlivé instituce. Tyto analýzy a výpočty jsou náročné na ekonomickou kvalifikaci a specializaci, jaká se nenachází ani u zřizovat</w:t>
      </w:r>
      <w:r>
        <w:t>e</w:t>
      </w:r>
      <w:r>
        <w:t>lů, ani v samotných muzeích. Aby analýzy nebyly prováděny náhodně a s negativním dopadem na oblast vzděl</w:t>
      </w:r>
      <w:r>
        <w:t>á</w:t>
      </w:r>
      <w:r>
        <w:t xml:space="preserve">vacích institucí, vytipovalo Ministerstvo kultury ČR agenturu, která je zárukou odbornosti pro tento účel. </w:t>
      </w:r>
    </w:p>
    <w:p w:rsidR="00BA6C2E" w:rsidRDefault="00BA6C2E" w:rsidP="00BA6C2E"/>
    <w:p w:rsidR="00BA6C2E" w:rsidRDefault="00BA6C2E" w:rsidP="00BA6C2E">
      <w:r>
        <w:t>KONKRÉTNÍ PŘÍKLADY FAKTORŮ HOSPODÁRNOSTI</w:t>
      </w:r>
    </w:p>
    <w:p w:rsidR="00BA6C2E" w:rsidRDefault="00BA6C2E" w:rsidP="00BA6C2E"/>
    <w:p w:rsidR="00BA6C2E" w:rsidRDefault="00BA6C2E" w:rsidP="00BA6C2E">
      <w:r>
        <w:sym w:font="Wingdings 2" w:char="F098"/>
      </w:r>
      <w:r>
        <w:t xml:space="preserve"> Využití pracovní doby odborných pracovníků pro kvalifikovanou práci</w:t>
      </w:r>
    </w:p>
    <w:p w:rsidR="00BA6C2E" w:rsidRDefault="00BA6C2E" w:rsidP="00BA6C2E">
      <w:r>
        <w:sym w:font="Wingdings 2" w:char="F098"/>
      </w:r>
      <w:r>
        <w:t xml:space="preserve"> Využití kvalifikace pracovníků pro včasné bezplatné zisky sbírkových předmětů</w:t>
      </w:r>
    </w:p>
    <w:p w:rsidR="00BA6C2E" w:rsidRDefault="00BA6C2E" w:rsidP="00BA6C2E">
      <w:r>
        <w:sym w:font="Wingdings 2" w:char="F098"/>
      </w:r>
      <w:r>
        <w:t xml:space="preserve"> Využití prestiže odborných pracovníků pro získávání darů do sbírky</w:t>
      </w:r>
    </w:p>
    <w:p w:rsidR="00BA6C2E" w:rsidRDefault="00BA6C2E" w:rsidP="00BA6C2E">
      <w:r>
        <w:sym w:font="Wingdings 2" w:char="F098"/>
      </w:r>
      <w:r>
        <w:t xml:space="preserve"> Využití kvalifikace odborných pracovníků pro hospodárný výběr nákupu vybavení</w:t>
      </w:r>
    </w:p>
    <w:p w:rsidR="00BA6C2E" w:rsidRDefault="00BA6C2E" w:rsidP="00BA6C2E">
      <w:r>
        <w:sym w:font="Wingdings 2" w:char="F098"/>
      </w:r>
      <w:r>
        <w:t xml:space="preserve"> Využití prestiže odborných pracovníků pro přínosné vnější kontakty muzea</w:t>
      </w:r>
    </w:p>
    <w:p w:rsidR="00BA6C2E" w:rsidRDefault="00BA6C2E" w:rsidP="00BA6C2E">
      <w:r>
        <w:sym w:font="Wingdings 2" w:char="F098"/>
      </w:r>
      <w:r>
        <w:t xml:space="preserve"> Využití kvalitní publikační a přednáškové činnosti pracovníků muzea pro účinnou bezplatnou propagaci muzea</w:t>
      </w:r>
    </w:p>
    <w:p w:rsidR="00BA6C2E" w:rsidRDefault="00BA6C2E" w:rsidP="00BA6C2E">
      <w:r>
        <w:sym w:font="Wingdings 2" w:char="F098"/>
      </w:r>
      <w:r>
        <w:t xml:space="preserve"> Využití převládající doby pracovního volna veřejnosti pro otevírací hodiny a dobu konání </w:t>
      </w:r>
      <w:proofErr w:type="spellStart"/>
      <w:r>
        <w:t>jedn</w:t>
      </w:r>
      <w:proofErr w:type="spellEnd"/>
      <w:r>
        <w:t>. akcí</w:t>
      </w:r>
    </w:p>
    <w:p w:rsidR="00BA6C2E" w:rsidRDefault="00BA6C2E" w:rsidP="00BA6C2E">
      <w:r>
        <w:sym w:font="Wingdings 2" w:char="F098"/>
      </w:r>
      <w:r>
        <w:t xml:space="preserve"> Dlouhodobá perioda využitelnosti vzdělávacích pomůcek a předmětů </w:t>
      </w:r>
      <w:proofErr w:type="spellStart"/>
      <w:r>
        <w:t>médiatéky</w:t>
      </w:r>
      <w:proofErr w:type="spellEnd"/>
      <w:r>
        <w:t xml:space="preserve"> </w:t>
      </w:r>
    </w:p>
    <w:p w:rsidR="00BA6C2E" w:rsidRDefault="00BA6C2E" w:rsidP="00BA6C2E">
      <w:r>
        <w:sym w:font="Wingdings 2" w:char="F098"/>
      </w:r>
      <w:r>
        <w:t xml:space="preserve"> Kolektivní využití pomůcek </w:t>
      </w:r>
      <w:proofErr w:type="spellStart"/>
      <w:r>
        <w:t>fin</w:t>
      </w:r>
      <w:proofErr w:type="spellEnd"/>
      <w:r>
        <w:t>. nedostupných pro jednotlivé školy</w:t>
      </w:r>
    </w:p>
    <w:p w:rsidR="00BA6C2E" w:rsidRDefault="00BA6C2E" w:rsidP="00BA6C2E">
      <w:r>
        <w:sym w:font="Wingdings 2" w:char="F098"/>
      </w:r>
      <w:r>
        <w:t xml:space="preserve"> Schopnost managementu muzea získávat u komerčních dodavatelů výrazné slevy </w:t>
      </w:r>
    </w:p>
    <w:p w:rsidR="00BA6C2E" w:rsidRDefault="00BA6C2E" w:rsidP="00BA6C2E">
      <w:r>
        <w:sym w:font="Wingdings 2" w:char="F098"/>
      </w:r>
      <w:r>
        <w:t xml:space="preserve"> Schopnost pracovníků muzea kontrolovat kvalitu dodávek komerčních produktů ad.</w:t>
      </w:r>
    </w:p>
    <w:p w:rsidR="009A53AD" w:rsidRPr="009C3018" w:rsidRDefault="009A53AD" w:rsidP="00BA6C2E">
      <w:pPr>
        <w:jc w:val="both"/>
        <w:rPr>
          <w:sz w:val="20"/>
          <w:szCs w:val="20"/>
        </w:rPr>
      </w:pPr>
    </w:p>
    <w:sectPr w:rsidR="009A53AD" w:rsidRPr="009C3018" w:rsidSect="009A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BA6C2E"/>
    <w:rsid w:val="002A0A96"/>
    <w:rsid w:val="0044452E"/>
    <w:rsid w:val="008760AD"/>
    <w:rsid w:val="009A53AD"/>
    <w:rsid w:val="009C3018"/>
    <w:rsid w:val="00B05150"/>
    <w:rsid w:val="00BA6C2E"/>
    <w:rsid w:val="00D4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C2E"/>
    <w:pPr>
      <w:jc w:val="left"/>
    </w:pPr>
    <w:rPr>
      <w:rFonts w:ascii="Arial" w:eastAsia="Times New Roman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2017-11-27T19:27:00Z</dcterms:created>
  <dcterms:modified xsi:type="dcterms:W3CDTF">2017-11-27T19:28:00Z</dcterms:modified>
</cp:coreProperties>
</file>