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CB" w:rsidRDefault="008566CB" w:rsidP="009C3018">
      <w:pPr>
        <w:rPr>
          <w:rStyle w:val="styl16"/>
          <w:rFonts w:ascii="Lucida Sans Unicode" w:hAnsi="Lucida Sans Unicode" w:cs="Lucida Sans Unicode"/>
          <w:color w:val="000000"/>
          <w:sz w:val="29"/>
          <w:szCs w:val="29"/>
          <w:shd w:val="clear" w:color="auto" w:fill="FFFFFF"/>
        </w:rPr>
      </w:pPr>
      <w:r>
        <w:rPr>
          <w:rStyle w:val="styl16"/>
          <w:rFonts w:ascii="Lucida Sans Unicode" w:hAnsi="Lucida Sans Unicode" w:cs="Lucida Sans Unicode"/>
          <w:color w:val="000000"/>
          <w:sz w:val="29"/>
          <w:szCs w:val="29"/>
          <w:shd w:val="clear" w:color="auto" w:fill="FFFFFF"/>
        </w:rPr>
        <w:t>AKVIZIČNÍ PŘEHLED GALERIE VÝTVARNÉHO UMĚNÍ V OSTRAVĚ</w:t>
      </w:r>
    </w:p>
    <w:p w:rsidR="008566CB" w:rsidRDefault="008566CB" w:rsidP="009C3018">
      <w:pPr>
        <w:rPr>
          <w:rStyle w:val="styl16"/>
          <w:rFonts w:ascii="Lucida Sans Unicode" w:hAnsi="Lucida Sans Unicode" w:cs="Lucida Sans Unicode"/>
          <w:color w:val="000000"/>
          <w:sz w:val="29"/>
          <w:szCs w:val="29"/>
          <w:shd w:val="clear" w:color="auto" w:fill="FFFFFF"/>
        </w:rPr>
      </w:pPr>
    </w:p>
    <w:p w:rsidR="009A53AD" w:rsidRDefault="008566CB" w:rsidP="008566CB">
      <w:pPr>
        <w:jc w:val="left"/>
        <w:rPr>
          <w:rFonts w:ascii="Arial" w:hAnsi="Arial" w:cs="Arial"/>
          <w:color w:val="000000"/>
          <w:szCs w:val="20"/>
          <w:shd w:val="clear" w:color="auto" w:fill="FFFFFF"/>
        </w:rPr>
      </w:pP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Evropské umění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>, které se svou kvalitou vřazuje do evropského muzejního kontextu a dokumentuje umělecké bohatství sbírek, zejména v oblasti italského a  nizozemského umění období mezi lety 1500-1800, malířství 19. a 20. století středoevropského okruhu, a zejména ruského malířství, které představuje nejvýznamnější sbírku po Národní galerii v Praze (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Dürer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Cranach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Aachen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Fetti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Crespi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Hollar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Rembrandt,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Teniers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Tiepolo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Goya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Kupelwieser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Egger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-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Lienz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Klimt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Kolig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Repin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Šiškin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Maljavin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).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České umění 19. století</w:t>
      </w:r>
      <w:r w:rsidRPr="008566CB">
        <w:rPr>
          <w:rStyle w:val="Siln"/>
          <w:rFonts w:ascii="Arial" w:hAnsi="Arial" w:cs="Arial"/>
          <w:color w:val="000000"/>
          <w:szCs w:val="20"/>
          <w:shd w:val="clear" w:color="auto" w:fill="FFFFFF"/>
        </w:rPr>
        <w:t>  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>patří mezi   nejvýznamnější   součásti  sbírky a řadí se 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 předním sbírkám v kontextu České republiky tím, že rovnoměrně mapuje vývojové proudy a tendence celého století s přesahem do počátku moderny ve 20. století. Výčet autorů zahrnuje všechny významné osobnosti 19. století, které jsou mnohdy zastoupeny v průřezu své tvorby (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Tkadlík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rodina Mánesů, Navrátil,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Purkyně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Aleš, Brožík,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Hynais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Myslbek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Pirner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, Bílek, Kupka, Mucha).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České umění 1. poloviny 20. století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 je rozčleněno do dvou částí, protože zastoupení a kvality autorů a děl jsou mimořádné. Podobně jako u sbírky 19. století je umělecká hodnota sbírky zcela zásadní v republikovém kontextu, většina děl patří k reprezentativním příkladům tvorby jednotlivých autorů, včetně sochařských exponátů (Filla, Kubišta, Čapek, Procházka,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Špála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Zrzavý, Šíma,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Toyen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, Štýrský, Janoušek, Lhoták).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České umění 2. poloviny 20. století 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>má významně zastoupené období 60. let, ale ve významných příkladech jsou zastoupeny také tendence a proudy umění do současnosti (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Boudník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Medek,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Koblasa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Veselý, Nepraš,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Fibichová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Načeradský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Rittstein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,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Šimotová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Dlouhý). Celou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sbírkučeského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 umění přirozeně doplňuje soubor prací slovenských umělců 20. století.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Umění regionu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 je významnou součástí sbírek, neboť mapování umělecké činnosti oblasti, kde galerie sídlí, je jedním ze stěžejních pilířů odborné práce. Galerii se podařilo vytvořit výtvarnou mapu celého století, zachycující všechny podstatné okamžiky a počiny a sbírkově zdokumentovat významné osobnosti severní Moravy, které zde působily, ale i ty, které se zde jen na krátko usadily nebo patřily k okruhu německo-židovské kultury (Kristin, Sládek,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Wünsche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Handzel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Duša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Gröger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Gebauer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Planckh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Ovčáček, Valenta,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Bielecký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Kroča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Štreit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).</w:t>
      </w:r>
      <w:r w:rsidRPr="008566CB">
        <w:rPr>
          <w:rFonts w:ascii="Arial" w:hAnsi="Arial" w:cs="Arial"/>
          <w:color w:val="000000"/>
          <w:szCs w:val="20"/>
        </w:rPr>
        <w:br/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>Výše zmíněné kolekce plasticky doplňuje </w:t>
      </w:r>
      <w:r w:rsidRPr="008566CB">
        <w:rPr>
          <w:rStyle w:val="styl16"/>
          <w:rFonts w:ascii="Arial" w:hAnsi="Arial" w:cs="Arial"/>
          <w:color w:val="000000"/>
          <w:szCs w:val="20"/>
          <w:shd w:val="clear" w:color="auto" w:fill="FFFFFF"/>
        </w:rPr>
        <w:t>sbírka kresby a grafiky</w:t>
      </w:r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která tvoří nejpočetnější soubor celého fondu galerie. Některé části sbírky jsou tak kvalitní, že mohou být vystaveny samostatně jako např. renesanční grafika, italská barokní kresba a grafika, V.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Hollar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evropská kresba a grafika 19. a 20. století, H.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Daumier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 xml:space="preserve">, Česká kresba 1. </w:t>
      </w:r>
      <w:proofErr w:type="spellStart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pol</w:t>
      </w:r>
      <w:proofErr w:type="spellEnd"/>
      <w:r w:rsidRPr="008566CB">
        <w:rPr>
          <w:rFonts w:ascii="Arial" w:hAnsi="Arial" w:cs="Arial"/>
          <w:color w:val="000000"/>
          <w:szCs w:val="20"/>
          <w:shd w:val="clear" w:color="auto" w:fill="FFFFFF"/>
        </w:rPr>
        <w:t>. 20. století apod.</w:t>
      </w:r>
    </w:p>
    <w:p w:rsidR="00D34788" w:rsidRDefault="00D34788" w:rsidP="008566CB">
      <w:pPr>
        <w:jc w:val="left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D34788" w:rsidRPr="008566CB" w:rsidRDefault="00D34788" w:rsidP="008566CB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(zdroj: web GVUO)</w:t>
      </w:r>
    </w:p>
    <w:sectPr w:rsidR="00D34788" w:rsidRPr="008566CB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characterSpacingControl w:val="doNotCompress"/>
  <w:compat/>
  <w:rsids>
    <w:rsidRoot w:val="008566CB"/>
    <w:rsid w:val="003E102F"/>
    <w:rsid w:val="0044452E"/>
    <w:rsid w:val="008566CB"/>
    <w:rsid w:val="008760AD"/>
    <w:rsid w:val="009A53AD"/>
    <w:rsid w:val="009C3018"/>
    <w:rsid w:val="00C90CF3"/>
    <w:rsid w:val="00D34788"/>
    <w:rsid w:val="00D41B50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886"/>
    <w:pPr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6">
    <w:name w:val="styl16"/>
    <w:basedOn w:val="Standardnpsmoodstavce"/>
    <w:rsid w:val="008566CB"/>
  </w:style>
  <w:style w:type="character" w:styleId="Siln">
    <w:name w:val="Strong"/>
    <w:basedOn w:val="Standardnpsmoodstavce"/>
    <w:uiPriority w:val="22"/>
    <w:qFormat/>
    <w:rsid w:val="00856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2018-01-06T12:49:00Z</dcterms:created>
  <dcterms:modified xsi:type="dcterms:W3CDTF">2018-01-06T12:52:00Z</dcterms:modified>
</cp:coreProperties>
</file>